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heading=h.npnez7khh1ss" w:id="0"/>
      <w:bookmarkEnd w:id="0"/>
      <w:r w:rsidDel="00000000" w:rsidR="00000000" w:rsidRPr="00000000">
        <w:rPr>
          <w:b w:val="1"/>
          <w:bCs w:val="1"/>
          <w:rtl w:val="0"/>
        </w:rPr>
        <w:t xml:space="preserve">WILCO PRESCHOOL POLICIES</w:t>
      </w:r>
    </w:p>
    <w:p w:rsidR="00000000" w:rsidDel="00000000" w:rsidP="00000000" w:rsidRDefault="00000000" w:rsidRPr="00000000" w14:paraId="00000002">
      <w:pPr>
        <w:pStyle w:val="Title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child is unable to attend class, please let us know the reason so that we may keep accurate records.</w:t>
      </w:r>
    </w:p>
    <w:p w:rsidR="00000000" w:rsidDel="00000000" w:rsidP="00000000" w:rsidRDefault="00000000" w:rsidRPr="00000000" w14:paraId="00000006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keep your child home if he/she shows signs of illness.  This will safeguard the health of your child and the health of others.</w:t>
      </w:r>
    </w:p>
    <w:p w:rsidR="00000000" w:rsidDel="00000000" w:rsidP="00000000" w:rsidRDefault="00000000" w:rsidRPr="00000000" w14:paraId="00000008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child becomes ill in school, he/she will be isolated from the other children.  You will be notified immediately so that you can make arrangements for pick up as soon as possible.</w:t>
      </w:r>
    </w:p>
    <w:p w:rsidR="00000000" w:rsidDel="00000000" w:rsidP="00000000" w:rsidRDefault="00000000" w:rsidRPr="00000000" w14:paraId="0000000A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child develops a communicable disease, please let us know at once so that we may alert the other parents.</w:t>
      </w:r>
    </w:p>
    <w:p w:rsidR="00000000" w:rsidDel="00000000" w:rsidP="00000000" w:rsidRDefault="00000000" w:rsidRPr="00000000" w14:paraId="0000000C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EMERGENCY CANCELLATION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extreme weather emergencies, notification concerning cancellation of classes will be posted on the school website as well as sent out via School Messenger.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TUITION AND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Registration fee is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non-refundable.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registration fee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sz w:val="24"/>
          <w:szCs w:val="24"/>
          <w:rtl w:val="0"/>
        </w:rPr>
        <w:t xml:space="preserve"> applied toward September tuition.</w:t>
      </w:r>
    </w:p>
    <w:p w:rsidR="00000000" w:rsidDel="00000000" w:rsidP="00000000" w:rsidRDefault="00000000" w:rsidRPr="00000000" w14:paraId="00000015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Tuition payments are due on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first </w:t>
      </w:r>
      <w:r w:rsidDel="00000000" w:rsidR="00000000" w:rsidRPr="00000000">
        <w:rPr>
          <w:sz w:val="24"/>
          <w:szCs w:val="24"/>
          <w:rtl w:val="0"/>
        </w:rPr>
        <w:t xml:space="preserve">of each month.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$25.00 late fee will be added to a payment made after the 15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of the month.  If payment is not received in full by the end of the month, the student will not be permitted to attend preschool until the payment is brought current; previous and current month’s payment must be made for the student to be reinstated. </w:t>
      </w:r>
    </w:p>
    <w:p w:rsidR="00000000" w:rsidDel="00000000" w:rsidP="00000000" w:rsidRDefault="00000000" w:rsidRPr="00000000" w14:paraId="00000017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Tuition payments will remain the same each month regardless of school cancellations, teacher institutes, family vacations or holidays.</w:t>
      </w:r>
    </w:p>
    <w:p w:rsidR="00000000" w:rsidDel="00000000" w:rsidP="00000000" w:rsidRDefault="00000000" w:rsidRPr="00000000" w14:paraId="00000019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Tuition may be paid online at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www.wilco.k12.il.us</w:t>
        </w:r>
      </w:hyperlink>
      <w:r w:rsidDel="00000000" w:rsidR="00000000" w:rsidRPr="00000000">
        <w:rPr>
          <w:sz w:val="24"/>
          <w:szCs w:val="24"/>
          <w:rtl w:val="0"/>
        </w:rPr>
        <w:t xml:space="preserve">  Go to Online payments/Preschool.  Visa or MasterCard are accepted</w:t>
      </w:r>
    </w:p>
    <w:p w:rsidR="00000000" w:rsidDel="00000000" w:rsidP="00000000" w:rsidRDefault="00000000" w:rsidRPr="00000000" w14:paraId="0000001B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Checks should be made payable to WILCO Area Career Center.</w:t>
      </w:r>
    </w:p>
    <w:p w:rsidR="00000000" w:rsidDel="00000000" w:rsidP="00000000" w:rsidRDefault="00000000" w:rsidRPr="00000000" w14:paraId="0000001D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wilco.k12.i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E8ptLsjwG3KWw2CLK8hfjxr+w==">CgMxLjAyDmgubnBuZXo3a2hoMXNzOAByITFiUFhrLV9wNnppbUdtMTFhbHA1TzNCM2hJSWpkX2tIbA==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